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D1F8C" w:rsidRPr="00602ED6" w:rsidRDefault="00602ED6" w:rsidP="00602ED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602ED6">
        <w:rPr>
          <w:rFonts w:ascii="Times New Roman" w:hAnsi="Times New Roman" w:cs="Times New Roman"/>
          <w:b/>
          <w:color w:val="FF0000"/>
          <w:sz w:val="32"/>
          <w:szCs w:val="20"/>
        </w:rPr>
        <w:t>Портрет будущего первоклассника</w:t>
      </w:r>
    </w:p>
    <w:p w:rsidR="005D1F8C" w:rsidRPr="00602ED6" w:rsidRDefault="005D1F8C" w:rsidP="00602ED6">
      <w:pPr>
        <w:spacing w:after="0"/>
        <w:rPr>
          <w:sz w:val="20"/>
          <w:szCs w:val="20"/>
        </w:rPr>
      </w:pPr>
    </w:p>
    <w:p w:rsidR="00602ED6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Рассматривая проблему школьных трудностей, нельзя обойти такой ее аспект, как готовность к школьному обучению. Готовность к школе – это тот уровень функционального и психического развития ребенка, при котором требования систематического обучения не будут чрезмерными, не 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>приведут к нарушению здоровья ребенка и социально-психической адаптации, к снижению эффективности обучения. Вот основные положения, обеспечивающие успех адаптации учащихся к новым условиям.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I. Социальное развитие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спокойно идёт на конта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Pr="005B036F">
        <w:rPr>
          <w:rFonts w:ascii="Times New Roman" w:hAnsi="Times New Roman" w:cs="Times New Roman"/>
          <w:sz w:val="28"/>
          <w:szCs w:val="28"/>
        </w:rPr>
        <w:t>ослыми и сверстниками.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Общается со сверстниками, знает правила общения.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Управляет своим поведением, знает, что можно, а что нельзя, 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неагрессивен</w:t>
      </w:r>
      <w:proofErr w:type="gramEnd"/>
      <w:r w:rsidRPr="005B036F">
        <w:rPr>
          <w:rFonts w:ascii="Times New Roman" w:hAnsi="Times New Roman" w:cs="Times New Roman"/>
          <w:sz w:val="28"/>
          <w:szCs w:val="28"/>
        </w:rPr>
        <w:t>, недрачлив.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Умеет общаться с чужими взрослыми, 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тактичен</w:t>
      </w:r>
      <w:proofErr w:type="gramEnd"/>
      <w:r w:rsidRPr="005B036F">
        <w:rPr>
          <w:rFonts w:ascii="Times New Roman" w:hAnsi="Times New Roman" w:cs="Times New Roman"/>
          <w:sz w:val="28"/>
          <w:szCs w:val="28"/>
        </w:rPr>
        <w:t>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Хорошо адаптируется к новой обстановке.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Умеет различать (чувствует) отношение и настроение взрослого.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7. Не избегает общения.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II. Организация деятельности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Может планировать свою деятельность.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Выполняет задание до конца, умеет оценить качество своей работы.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Самостоятельно находит и исправляет ошибки в работе, не ждёт конкретных указаний.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Может сосредоточенно, не отвлекаясь выполнять задание 10-15 минут.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Не торопится, не суетится, не требует постоянного внимания взрослых.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При неудаче не сердится, принимает помощь взрослых, с подсказкой выполняет задание.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7. Не отказывается от заданий.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III. Речевое развитие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правильно произносит звуки родного языка.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Может выделить звук в начале, середине и конце слова.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Обладает словарным запасом, позволяющим выразить мысль, описать событие, задать вопрос и ответить на него.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Правильно использует предлоги, приставки, союзы, строит </w:t>
      </w:r>
      <w:bookmarkStart w:id="0" w:name="_GoBack"/>
      <w:bookmarkEnd w:id="0"/>
      <w:r w:rsidRPr="005B036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Может самостоятельно рассказать сказку или составить рассказ по картинке.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В речи нет незаконченных предложений, не связанных между собой.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lastRenderedPageBreak/>
        <w:t xml:space="preserve">    7. Передаёт интонацией различные чувства, в речи нет нарушений темпа (пауз, запинок).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IV. Развитие движений и пространственная ориентация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уверенно действует в быту: ест вилкой, ложкой, одевается, раздевается.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В сохранении равновесия движения координированы и ловки.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  <w:proofErr w:type="gramEnd"/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Не испытывает затруднения при работе с мозаикой, хорошо манипулирует мелкими деталями.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Стремиться научиться лепить, выпиливать, вязать и др.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V. Зрительно – пространственное восприятие и зрительно-моторные координации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дифференцирует различные фигуры, буквы, цифры, выделяет их характерные признаки.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Классифицирует фигуры по форме, размерам, направлению штрихов и другим признакам.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Различает расположение фигур (над, под, на, за, перед, возле, сверху, снизу и т.п.).</w:t>
      </w:r>
      <w:proofErr w:type="gramEnd"/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Копирует буквы, цифры, соблюдая размеренность и направление всех штрихов и элементов.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Находит часть всей фигуры, конструирует фигуры из деталей по образцу-схеме.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7. Дорисовывает элементы, детали, части фигур по образцу.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VI. Личностное развитие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осознаёт как вести себя со сверстниками и с взрослыми.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Стремится установить и сохранить позитивные отношения в ходе общения с взрослыми, и со сверстниками.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Может заниматься, учиться, а не только играть. Может работать самостоятельно, не нужно присутствия взрослого.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Стремиться к успеху в тех простых видах деятельности, которые выполняет, способен достаточно объективно оценить результат.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lastRenderedPageBreak/>
        <w:t xml:space="preserve">    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Проявляет активный познавательный интерес к новым видам деятельности, к миру взрослых и т.п.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7. Стремиться к личным достижениям, самоутверждению, признанию (я уже знаю, умею…)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6F">
        <w:rPr>
          <w:rFonts w:ascii="Times New Roman" w:hAnsi="Times New Roman" w:cs="Times New Roman"/>
          <w:b/>
          <w:sz w:val="28"/>
          <w:szCs w:val="28"/>
        </w:rPr>
        <w:t>VII. Здоровье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не подвержен частым простудным заболеваниям (3-4 раза в год).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Не 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5B036F">
        <w:rPr>
          <w:rFonts w:ascii="Times New Roman" w:hAnsi="Times New Roman" w:cs="Times New Roman"/>
          <w:sz w:val="28"/>
          <w:szCs w:val="28"/>
        </w:rPr>
        <w:t xml:space="preserve"> тяжёлым и хроническим заболеваниям.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Спокоен, усидчив, нераздражителен.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Хорошо засыпает и спокойно спит (не вскрикивает, нет ночного недержания мочи).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Не </w:t>
      </w:r>
      <w:proofErr w:type="gramStart"/>
      <w:r w:rsidRPr="005B036F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5B036F">
        <w:rPr>
          <w:rFonts w:ascii="Times New Roman" w:hAnsi="Times New Roman" w:cs="Times New Roman"/>
          <w:sz w:val="28"/>
          <w:szCs w:val="28"/>
        </w:rPr>
        <w:t xml:space="preserve"> страхам (не боится темноты, одиночества).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В поведении отсутствуют навязчивые движения (подёргивание, моргание).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7. В речи нет выраженных задержек в развитии.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Развитие внимания и памяти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1. Ребёнок удерживает внимание в течение 10-15 минут, не отвлекается, даже если деятельность ему не интересна (или трудна).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2. Для концентрации внимания в течение 10-15 минут не требуется дополнительных инструкций, внешней организации.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3. Переключается с одного вида деятельности на другой, не отвлекается на внешние раздражители.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4. Может запоминать 10 не связанных между собой слов при 3-4 кратном повторении.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5. Правильно запоминает 10-12 слов при подкреплении наглядными образами.</w:t>
      </w:r>
    </w:p>
    <w:p w:rsidR="005D1F8C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6. Может сгруппировать по замыслу слова и запомнить их.</w:t>
      </w:r>
    </w:p>
    <w:p w:rsidR="0069351D" w:rsidRPr="005B036F" w:rsidRDefault="005D1F8C" w:rsidP="00602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   7. После нескольких повторений запоминает стихотворение в 4-8 строк.</w:t>
      </w:r>
    </w:p>
    <w:sectPr w:rsidR="0069351D" w:rsidRPr="005B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C"/>
    <w:rsid w:val="00474DE6"/>
    <w:rsid w:val="005B036F"/>
    <w:rsid w:val="005D1F8C"/>
    <w:rsid w:val="00602ED6"/>
    <w:rsid w:val="006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2013-09-12T16:18:00Z</cp:lastPrinted>
  <dcterms:created xsi:type="dcterms:W3CDTF">2013-09-12T15:33:00Z</dcterms:created>
  <dcterms:modified xsi:type="dcterms:W3CDTF">2013-09-12T16:19:00Z</dcterms:modified>
</cp:coreProperties>
</file>